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A2C1" w14:textId="63C857C7" w:rsidR="003A386E" w:rsidRPr="006F3416" w:rsidRDefault="003A386E" w:rsidP="003A386E">
      <w:pPr>
        <w:rPr>
          <w:rFonts w:asciiTheme="majorHAnsi" w:hAnsiTheme="majorHAnsi" w:cstheme="majorHAnsi"/>
          <w:b/>
          <w:bCs/>
          <w:sz w:val="28"/>
          <w:szCs w:val="28"/>
        </w:rPr>
      </w:pPr>
      <w:r w:rsidRPr="006F3416">
        <w:rPr>
          <w:rFonts w:asciiTheme="majorHAnsi" w:hAnsiTheme="majorHAnsi" w:cstheme="majorHAnsi"/>
          <w:sz w:val="28"/>
          <w:szCs w:val="28"/>
        </w:rPr>
        <w:t xml:space="preserve">                                     </w:t>
      </w:r>
      <w:r w:rsidRPr="006F3416">
        <w:rPr>
          <w:rFonts w:asciiTheme="majorHAnsi" w:hAnsiTheme="majorHAnsi" w:cstheme="majorHAnsi"/>
          <w:b/>
          <w:bCs/>
          <w:sz w:val="28"/>
          <w:szCs w:val="28"/>
        </w:rPr>
        <w:t>HAUSORDNUNG – MY HOTEL APOLLON</w:t>
      </w:r>
    </w:p>
    <w:p w14:paraId="0111B443"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Das Hotel ist berechtigt, ausschließlich ordnungsgemäß angemeldete Gäste unterzubringen und garantiert Dienstleistungen, die der Hotelkategorie entsprechen.</w:t>
      </w:r>
    </w:p>
    <w:p w14:paraId="1F3D2244"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Das gesamte Hotel ist rauchfrei, einschließlich aller angrenzenden Bereiche. Ausgewiesene Raucherbereiche befinden sich neben dem Hoteleingang. Bei Verstoß gegen das Rauchverbot (einschließlich E-Zigaretten) ist das Hotel berechtigt, eine Reinigungsgebühr von 100 EUR zu erheben.</w:t>
      </w:r>
    </w:p>
    <w:p w14:paraId="07585FD4"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Beim Check-in muss der Gast einen gültigen Personalausweis oder Reisepass vorlegen. Auf dieser Grundlage erhält der Gast einen Hotelausweis mit Hotelnamen, Gästenamen, Zimmernummer, Aufenthaltsdauer und eine kontaktlose Schlüsselkarte. Der Ausweis ist auf Anfrage vorzuzeigen. Bei Nichtvorlage eines gültigen Ausweises kann die Unterkunft verweigert werden – gemäß den gesetzlichen Regelungen.</w:t>
      </w:r>
    </w:p>
    <w:p w14:paraId="6460EDD1" w14:textId="3CFF7C7B"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Bei Verweigerung der Ausweisvorlage ist das Hotel nicht verpflichtet, eine Unterkunft zu gewähren. Die Zahlung für Unterkunft und Leistungen erfolgt bei Ankunft in bar oder mit Karte. Eine rückzahlbare Kaution von 40 EUR wird beim Check-in erhoben und bei ordnungsgemäßem Aufenthalt zurückerstattet.</w:t>
      </w:r>
      <w:r w:rsidR="006F3416" w:rsidRPr="006F3416">
        <w:rPr>
          <w:rFonts w:asciiTheme="majorHAnsi" w:hAnsiTheme="majorHAnsi" w:cstheme="majorHAnsi"/>
          <w:lang w:val="en-AU"/>
        </w:rPr>
        <w:t xml:space="preserve"> </w:t>
      </w:r>
      <w:r w:rsidR="006F3416" w:rsidRPr="006F3416">
        <w:rPr>
          <w:rFonts w:asciiTheme="majorHAnsi" w:hAnsiTheme="majorHAnsi" w:cstheme="majorHAnsi"/>
        </w:rPr>
        <w:t>Der Gast ist verpflichtet, die Kaution bei der Abreise oder spätestens innerhalb von 30 Tagen nach der Abreise abzuholen. In diesem Zusammenhang muss der Gast die Rezeption schriftlich informieren.</w:t>
      </w:r>
    </w:p>
    <w:p w14:paraId="75904A0B"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Bei Buchung über Drittanbieter (Reisebüro, Online-Portal) ist ein Voucher oder eine Reservierungsbestätigung beim Check-in vorzulegen.</w:t>
      </w:r>
    </w:p>
    <w:p w14:paraId="3B758BB8"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Das Hotel behält sich das Recht vor, die angegebene Kreditkarte des Gastes vorab zu autorisieren. Preise werden in CZK abgerechnet. Eventuelle Wechselkursdifferenzen werden nicht erstattet.</w:t>
      </w:r>
    </w:p>
    <w:p w14:paraId="277DF846"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Wird ein bestimmter Zimmertyp gebucht, wird dieser auch berechnet, selbst wenn ein anderer Zimmertyp zugewiesen wird oder Betten nicht voll belegt sind.</w:t>
      </w:r>
    </w:p>
    <w:p w14:paraId="26AA5485"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Gäste müssen mindestens 18 Jahre alt sein. Minderjährige dürfen nur in Begleitung eines Erwachsenen untergebracht werden.</w:t>
      </w:r>
    </w:p>
    <w:p w14:paraId="6F7949E8"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In begründeten Fällen kann das Hotel nach Absprache ein anderes Zimmer anbieten, das der ursprünglichen Buchung möglichst entspricht.</w:t>
      </w:r>
    </w:p>
    <w:p w14:paraId="1B153016"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Die regulären Zimmerpreise sind an der Rezeption einsehbar.</w:t>
      </w:r>
    </w:p>
    <w:p w14:paraId="16E27790"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Bei garantierter Reservierung wird das Zimmer bis 6:00 Uhr gehalten. Bei nicht garantierter Reservierung kann das Zimmer nach 17:00 Uhr anderweitig vergeben werden.</w:t>
      </w:r>
    </w:p>
    <w:p w14:paraId="0911924D" w14:textId="77777777" w:rsidR="003A386E" w:rsidRPr="006F3416" w:rsidRDefault="003A386E" w:rsidP="003A386E">
      <w:pPr>
        <w:numPr>
          <w:ilvl w:val="0"/>
          <w:numId w:val="1"/>
        </w:numPr>
        <w:spacing w:after="0" w:line="240" w:lineRule="auto"/>
        <w:rPr>
          <w:rFonts w:asciiTheme="majorHAnsi" w:hAnsiTheme="majorHAnsi" w:cstheme="majorHAnsi"/>
        </w:rPr>
      </w:pPr>
      <w:r w:rsidRPr="006F3416">
        <w:rPr>
          <w:rFonts w:asciiTheme="majorHAnsi" w:hAnsiTheme="majorHAnsi" w:cstheme="majorHAnsi"/>
        </w:rPr>
        <w:t>Stornobedingungen:</w:t>
      </w:r>
    </w:p>
    <w:p w14:paraId="0226564A" w14:textId="77777777" w:rsidR="003A386E" w:rsidRPr="006F3416" w:rsidRDefault="003A386E" w:rsidP="003A386E">
      <w:pPr>
        <w:numPr>
          <w:ilvl w:val="0"/>
          <w:numId w:val="2"/>
        </w:numPr>
        <w:spacing w:after="0" w:line="240" w:lineRule="auto"/>
        <w:rPr>
          <w:rFonts w:asciiTheme="majorHAnsi" w:hAnsiTheme="majorHAnsi" w:cstheme="majorHAnsi"/>
        </w:rPr>
      </w:pPr>
      <w:r w:rsidRPr="006F3416">
        <w:rPr>
          <w:rFonts w:asciiTheme="majorHAnsi" w:hAnsiTheme="majorHAnsi" w:cstheme="majorHAnsi"/>
        </w:rPr>
        <w:t>Kostenlose Stornierung bis 48 Stunden vor Anreise. Danach wird die erste Nacht berechnet.</w:t>
      </w:r>
    </w:p>
    <w:p w14:paraId="13C8FED8" w14:textId="77777777" w:rsidR="003A386E" w:rsidRPr="006F3416" w:rsidRDefault="003A386E" w:rsidP="003A386E">
      <w:pPr>
        <w:numPr>
          <w:ilvl w:val="0"/>
          <w:numId w:val="2"/>
        </w:numPr>
        <w:spacing w:after="0" w:line="240" w:lineRule="auto"/>
        <w:rPr>
          <w:rFonts w:asciiTheme="majorHAnsi" w:hAnsiTheme="majorHAnsi" w:cstheme="majorHAnsi"/>
        </w:rPr>
      </w:pPr>
      <w:r w:rsidRPr="006F3416">
        <w:rPr>
          <w:rFonts w:asciiTheme="majorHAnsi" w:hAnsiTheme="majorHAnsi" w:cstheme="majorHAnsi"/>
        </w:rPr>
        <w:t>Bei nicht stornierbaren Buchungen wird der volle Betrag am Buchungstag fällig und bei Stornierung/Nichtanreise nicht zurückerstattet.</w:t>
      </w:r>
    </w:p>
    <w:p w14:paraId="20E57386"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Besuche im Zimmer sind nicht gestattet, nur in öffentlichen Bereichen. Alle Besucher müssen an der Rezeption registriert werden.</w:t>
      </w:r>
    </w:p>
    <w:p w14:paraId="1D8D9800"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Check-in ab 14:00 Uhr, Check-out bis 12:00 Uhr. Bei verspätetem Auszug kann ein weiterer Tag berechnet werden.</w:t>
      </w:r>
    </w:p>
    <w:p w14:paraId="5C0CF3F1"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Früher Check-in oder später Check-out ist kostenpflichtig.</w:t>
      </w:r>
    </w:p>
    <w:p w14:paraId="77F74A60"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Kostenloses WLAN ist verfügbar.</w:t>
      </w:r>
    </w:p>
    <w:p w14:paraId="64ED3F4E"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Kinder unter 10 Jahren dürfen nicht unbeaufsichtigt sein.</w:t>
      </w:r>
    </w:p>
    <w:p w14:paraId="7CA28C0B"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Aus Sicherheitsgründen ist das Hotel mit Kameras im Lobbybereich, Eingangsbereich und auf den Fluren ausgestattet.</w:t>
      </w:r>
    </w:p>
    <w:p w14:paraId="02E373BE"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Waffen und illegale Drogen sind verboten.</w:t>
      </w:r>
    </w:p>
    <w:p w14:paraId="6ADBE94F"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Haustiere sind nicht erlaubt.</w:t>
      </w:r>
    </w:p>
    <w:p w14:paraId="119258C4"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Das Hotel bietet keinen Geldwechsel an. Zahlungen in Euro sind zum aktuellen Kurs möglich.</w:t>
      </w:r>
    </w:p>
    <w:p w14:paraId="36641253"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Nachtruhe gilt von 22:00 bis 7:00 Uhr.</w:t>
      </w:r>
    </w:p>
    <w:p w14:paraId="381FB9B1"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Bei Krankheit oder Verletzung sorgt das Hotel für ärztliche Hilfe, die Kosten trägt der Gast.</w:t>
      </w:r>
    </w:p>
    <w:p w14:paraId="34239657"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Beschwerden müssen sofort schriftlich gemäß dem Reklamationsverfahren gemeldet werden.</w:t>
      </w:r>
    </w:p>
    <w:p w14:paraId="544B55AE"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Das Hotel haftet nicht für Schmuck, Geld oder Wertsachen.</w:t>
      </w:r>
    </w:p>
    <w:p w14:paraId="6922D863" w14:textId="362D1F81" w:rsidR="003A386E" w:rsidRPr="006F3416" w:rsidRDefault="006F3416"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Alle vergessenen Gegenstände bewahrt das Hotel für die Dauer von drei Monaten auf. In diesem Fall muss der Gast die Rezeption schriftlich informieren.</w:t>
      </w:r>
      <w:r w:rsidRPr="006F3416">
        <w:rPr>
          <w:rFonts w:asciiTheme="majorHAnsi" w:hAnsiTheme="majorHAnsi" w:cstheme="majorHAnsi"/>
          <w:lang w:val="en-AU"/>
        </w:rPr>
        <w:t xml:space="preserve"> </w:t>
      </w:r>
      <w:r w:rsidR="003A386E" w:rsidRPr="006F3416">
        <w:rPr>
          <w:rFonts w:asciiTheme="majorHAnsi" w:hAnsiTheme="majorHAnsi" w:cstheme="majorHAnsi"/>
        </w:rPr>
        <w:t>Parken ist gegen Gebühr auf einem städtischen Parkplatz möglich – ohne Überwachung, das Hotel haftet nicht für Schäden oder Diebstahl.</w:t>
      </w:r>
    </w:p>
    <w:p w14:paraId="78D4488B"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Beim Verlassen des Zimmers sind Wasserhähne zu schließen, Licht auszuschalten und Schlüssel zurückzugeben.</w:t>
      </w:r>
    </w:p>
    <w:p w14:paraId="02F002FF"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Das Hotel kann aus Sicherheitsgründen die Unterkunft verweigern oder sofort beenden bei unangemessenem Verhalten oder Verdacht auf illegale Aktivitäten.</w:t>
      </w:r>
    </w:p>
    <w:p w14:paraId="4CAFA5E9"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Offenes Feuer und Kerzen sind im gesamten Hotel verboten.</w:t>
      </w:r>
    </w:p>
    <w:p w14:paraId="097CBB1C"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Gäste haften für verursachte Schäden, sofern sie nicht nachweisen, dass sie nicht schuldhaft handelten.</w:t>
      </w:r>
    </w:p>
    <w:p w14:paraId="1122D507" w14:textId="77777777"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Wünsche oder Beschwerden sind an das Personal zu richten.</w:t>
      </w:r>
    </w:p>
    <w:p w14:paraId="00531556" w14:textId="4B696DCA" w:rsidR="003A386E" w:rsidRPr="006F3416" w:rsidRDefault="006F3416"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lastRenderedPageBreak/>
        <w:t>Der Gast ist verpflichtet, die Hausordnung sowie alle Anweisungen, die den Betrieb des Hotels und das Verhalten der Gäste regeln, insbesondere im Hinblick auf die Sicherheit der Gäste sowie Hygiene- und Sicherheitsvorschriften, einzuhalten.</w:t>
      </w:r>
    </w:p>
    <w:p w14:paraId="0E6622AB" w14:textId="571A1B43" w:rsidR="003A386E" w:rsidRPr="006F3416" w:rsidRDefault="006F3416"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Der Gast ist verpflichtet, die Bestimmungen dieser Hausordnung einzuhalten, mit denen er sich vertraut machen muss. Sollte er diese verletzen, hat der Vermieter das Recht, vom Vertrag über die Erbringung der Dienstleistungen vor Ablauf der vereinbarten Frist zurückzutreten. Bei Feststellung eines Verstoßes gegen die Bestimmungen der Hausordnung ist der Vermieter berechtigt, alle erforderlichen Maßnahmen zu ergreifen, um weitere Verstöße zu verhindern, je nach Art des Verstoßes auch in Zusammenarbeit mit dem Sicherheitsdienst der Unterkunft oder gegebenenfalls der tschechischen Polizei.</w:t>
      </w:r>
    </w:p>
    <w:p w14:paraId="51F69B75" w14:textId="77777777" w:rsidR="003A386E" w:rsidRPr="006F3416" w:rsidRDefault="003A386E" w:rsidP="003A386E">
      <w:pPr>
        <w:spacing w:after="0" w:line="240" w:lineRule="auto"/>
        <w:ind w:left="720"/>
        <w:rPr>
          <w:rFonts w:asciiTheme="majorHAnsi" w:hAnsiTheme="majorHAnsi" w:cstheme="majorHAnsi"/>
        </w:rPr>
      </w:pPr>
    </w:p>
    <w:p w14:paraId="3FF2B86A" w14:textId="5BC7DED2" w:rsidR="003A386E" w:rsidRPr="006F3416" w:rsidRDefault="003A386E" w:rsidP="003A386E">
      <w:pPr>
        <w:numPr>
          <w:ilvl w:val="0"/>
          <w:numId w:val="3"/>
        </w:numPr>
        <w:spacing w:after="0" w:line="240" w:lineRule="auto"/>
        <w:rPr>
          <w:rFonts w:asciiTheme="majorHAnsi" w:hAnsiTheme="majorHAnsi" w:cstheme="majorHAnsi"/>
        </w:rPr>
      </w:pPr>
      <w:r w:rsidRPr="006F3416">
        <w:rPr>
          <w:rFonts w:asciiTheme="majorHAnsi" w:hAnsiTheme="majorHAnsi" w:cstheme="majorHAnsi"/>
        </w:rPr>
        <w:t>Bei Verstößen behält sich das Hotel das Recht vor:</w:t>
      </w:r>
    </w:p>
    <w:p w14:paraId="3A36F76F" w14:textId="77777777" w:rsidR="003A386E" w:rsidRPr="006F3416" w:rsidRDefault="003A386E" w:rsidP="003A386E">
      <w:pPr>
        <w:numPr>
          <w:ilvl w:val="0"/>
          <w:numId w:val="4"/>
        </w:numPr>
        <w:spacing w:after="0" w:line="240" w:lineRule="auto"/>
        <w:rPr>
          <w:rFonts w:asciiTheme="majorHAnsi" w:hAnsiTheme="majorHAnsi" w:cstheme="majorHAnsi"/>
        </w:rPr>
      </w:pPr>
      <w:r w:rsidRPr="006F3416">
        <w:rPr>
          <w:rFonts w:asciiTheme="majorHAnsi" w:hAnsiTheme="majorHAnsi" w:cstheme="majorHAnsi"/>
        </w:rPr>
        <w:t>Die Kaution vollständig einzubehalten</w:t>
      </w:r>
    </w:p>
    <w:p w14:paraId="69BF3882" w14:textId="77777777" w:rsidR="003A386E" w:rsidRPr="006F3416" w:rsidRDefault="003A386E" w:rsidP="003A386E">
      <w:pPr>
        <w:numPr>
          <w:ilvl w:val="0"/>
          <w:numId w:val="4"/>
        </w:numPr>
        <w:spacing w:after="0" w:line="240" w:lineRule="auto"/>
        <w:rPr>
          <w:rFonts w:asciiTheme="majorHAnsi" w:hAnsiTheme="majorHAnsi" w:cstheme="majorHAnsi"/>
        </w:rPr>
      </w:pPr>
      <w:r w:rsidRPr="006F3416">
        <w:rPr>
          <w:rFonts w:asciiTheme="majorHAnsi" w:hAnsiTheme="majorHAnsi" w:cstheme="majorHAnsi"/>
        </w:rPr>
        <w:t>Eine Strafe von mindestens 100 EUR zu erheben</w:t>
      </w:r>
    </w:p>
    <w:p w14:paraId="67E7D59A" w14:textId="77777777" w:rsidR="003A386E" w:rsidRPr="006F3416" w:rsidRDefault="003A386E" w:rsidP="003A386E">
      <w:pPr>
        <w:numPr>
          <w:ilvl w:val="0"/>
          <w:numId w:val="4"/>
        </w:numPr>
        <w:spacing w:after="0" w:line="240" w:lineRule="auto"/>
        <w:rPr>
          <w:rFonts w:asciiTheme="majorHAnsi" w:hAnsiTheme="majorHAnsi" w:cstheme="majorHAnsi"/>
        </w:rPr>
      </w:pPr>
      <w:r w:rsidRPr="006F3416">
        <w:rPr>
          <w:rFonts w:asciiTheme="majorHAnsi" w:hAnsiTheme="majorHAnsi" w:cstheme="majorHAnsi"/>
        </w:rPr>
        <w:t>Bei wiederholtem Verstoß die Kaution vollständig einzubehalten</w:t>
      </w:r>
    </w:p>
    <w:p w14:paraId="43FA50E2" w14:textId="77777777" w:rsidR="003A386E" w:rsidRPr="006F3416" w:rsidRDefault="003A386E" w:rsidP="003A386E">
      <w:pPr>
        <w:numPr>
          <w:ilvl w:val="0"/>
          <w:numId w:val="4"/>
        </w:numPr>
        <w:spacing w:after="0" w:line="240" w:lineRule="auto"/>
        <w:rPr>
          <w:rFonts w:asciiTheme="majorHAnsi" w:hAnsiTheme="majorHAnsi" w:cstheme="majorHAnsi"/>
        </w:rPr>
      </w:pPr>
      <w:r w:rsidRPr="006F3416">
        <w:rPr>
          <w:rFonts w:asciiTheme="majorHAnsi" w:hAnsiTheme="majorHAnsi" w:cstheme="majorHAnsi"/>
        </w:rPr>
        <w:t>Die Polizei zu verständigen</w:t>
      </w:r>
    </w:p>
    <w:p w14:paraId="74FDC311" w14:textId="77777777" w:rsidR="003A386E" w:rsidRPr="006F3416" w:rsidRDefault="003A386E" w:rsidP="003A386E">
      <w:pPr>
        <w:numPr>
          <w:ilvl w:val="0"/>
          <w:numId w:val="4"/>
        </w:numPr>
        <w:spacing w:after="0" w:line="240" w:lineRule="auto"/>
        <w:rPr>
          <w:rFonts w:asciiTheme="majorHAnsi" w:hAnsiTheme="majorHAnsi" w:cstheme="majorHAnsi"/>
        </w:rPr>
      </w:pPr>
      <w:r w:rsidRPr="006F3416">
        <w:rPr>
          <w:rFonts w:asciiTheme="majorHAnsi" w:hAnsiTheme="majorHAnsi" w:cstheme="majorHAnsi"/>
        </w:rPr>
        <w:t>Den Aufenthalt sofort zu beenden</w:t>
      </w:r>
    </w:p>
    <w:p w14:paraId="463162A1" w14:textId="77777777" w:rsidR="003A386E" w:rsidRPr="006F3416" w:rsidRDefault="003A386E" w:rsidP="003A386E">
      <w:pPr>
        <w:numPr>
          <w:ilvl w:val="0"/>
          <w:numId w:val="4"/>
        </w:numPr>
        <w:spacing w:after="0" w:line="240" w:lineRule="auto"/>
        <w:rPr>
          <w:rFonts w:asciiTheme="majorHAnsi" w:hAnsiTheme="majorHAnsi" w:cstheme="majorHAnsi"/>
        </w:rPr>
      </w:pPr>
      <w:r w:rsidRPr="006F3416">
        <w:rPr>
          <w:rFonts w:asciiTheme="majorHAnsi" w:hAnsiTheme="majorHAnsi" w:cstheme="majorHAnsi"/>
        </w:rPr>
        <w:t>Den Gast auf eine interne „Blacklist“ innerhalb des europäischen Hotelnetzwerks zu setzen</w:t>
      </w:r>
    </w:p>
    <w:p w14:paraId="091FDEBD" w14:textId="77777777" w:rsidR="003A386E" w:rsidRPr="006F3416" w:rsidRDefault="003A386E" w:rsidP="003A386E">
      <w:pPr>
        <w:spacing w:after="0" w:line="240" w:lineRule="auto"/>
        <w:ind w:left="360"/>
        <w:rPr>
          <w:rFonts w:asciiTheme="majorHAnsi" w:hAnsiTheme="majorHAnsi" w:cstheme="majorHAnsi"/>
        </w:rPr>
      </w:pPr>
    </w:p>
    <w:p w14:paraId="6FA19347" w14:textId="77777777" w:rsidR="003A386E" w:rsidRPr="006F3416" w:rsidRDefault="003A386E" w:rsidP="003A386E">
      <w:pPr>
        <w:numPr>
          <w:ilvl w:val="0"/>
          <w:numId w:val="5"/>
        </w:numPr>
        <w:spacing w:after="0" w:line="240" w:lineRule="auto"/>
        <w:rPr>
          <w:rFonts w:asciiTheme="majorHAnsi" w:hAnsiTheme="majorHAnsi" w:cstheme="majorHAnsi"/>
        </w:rPr>
      </w:pPr>
      <w:r w:rsidRPr="006F3416">
        <w:rPr>
          <w:rFonts w:asciiTheme="majorHAnsi" w:hAnsiTheme="majorHAnsi" w:cstheme="majorHAnsi"/>
        </w:rPr>
        <w:t>Für rechtliche Fragen gilt tschechisches Recht.</w:t>
      </w:r>
    </w:p>
    <w:p w14:paraId="249BEE00" w14:textId="77777777" w:rsidR="003A386E" w:rsidRPr="006F3416" w:rsidRDefault="003A386E" w:rsidP="003A386E">
      <w:pPr>
        <w:numPr>
          <w:ilvl w:val="0"/>
          <w:numId w:val="5"/>
        </w:numPr>
        <w:spacing w:after="0" w:line="240" w:lineRule="auto"/>
        <w:rPr>
          <w:rFonts w:asciiTheme="majorHAnsi" w:hAnsiTheme="majorHAnsi" w:cstheme="majorHAnsi"/>
        </w:rPr>
      </w:pPr>
      <w:r w:rsidRPr="006F3416">
        <w:rPr>
          <w:rFonts w:asciiTheme="majorHAnsi" w:hAnsiTheme="majorHAnsi" w:cstheme="majorHAnsi"/>
        </w:rPr>
        <w:t>Mit dem Check-in bestätigt der Gast, die Hausordnung gelesen und akzeptiert zu haben.</w:t>
      </w:r>
    </w:p>
    <w:p w14:paraId="5FD6EBD4" w14:textId="77777777" w:rsidR="003A386E" w:rsidRPr="006F3416" w:rsidRDefault="003A386E" w:rsidP="003A386E">
      <w:pPr>
        <w:spacing w:after="0" w:line="240" w:lineRule="auto"/>
        <w:ind w:left="720"/>
        <w:rPr>
          <w:rFonts w:asciiTheme="majorHAnsi" w:hAnsiTheme="majorHAnsi" w:cstheme="majorHAnsi"/>
        </w:rPr>
      </w:pPr>
    </w:p>
    <w:p w14:paraId="0D063C5C" w14:textId="77777777" w:rsidR="003A386E" w:rsidRPr="006F3416" w:rsidRDefault="003A386E" w:rsidP="003A386E">
      <w:pPr>
        <w:numPr>
          <w:ilvl w:val="0"/>
          <w:numId w:val="5"/>
        </w:numPr>
        <w:spacing w:after="0" w:line="240" w:lineRule="auto"/>
        <w:rPr>
          <w:rFonts w:asciiTheme="majorHAnsi" w:hAnsiTheme="majorHAnsi" w:cstheme="majorHAnsi"/>
        </w:rPr>
      </w:pPr>
      <w:r w:rsidRPr="006F3416">
        <w:rPr>
          <w:rFonts w:asciiTheme="majorHAnsi" w:hAnsiTheme="majorHAnsi" w:cstheme="majorHAnsi"/>
        </w:rPr>
        <w:t>Verbesserungsvorschläge sind willkommen.</w:t>
      </w:r>
    </w:p>
    <w:p w14:paraId="2E7CEF70" w14:textId="77777777" w:rsidR="003A386E" w:rsidRPr="006F3416" w:rsidRDefault="003A386E" w:rsidP="003A386E">
      <w:pPr>
        <w:spacing w:after="0" w:line="240" w:lineRule="auto"/>
        <w:rPr>
          <w:rFonts w:asciiTheme="majorHAnsi" w:hAnsiTheme="majorHAnsi" w:cstheme="majorHAnsi"/>
          <w:sz w:val="20"/>
          <w:szCs w:val="20"/>
        </w:rPr>
      </w:pPr>
    </w:p>
    <w:p w14:paraId="43465E67" w14:textId="2AD7F5B8" w:rsidR="003A386E" w:rsidRPr="005E100C" w:rsidRDefault="003A386E" w:rsidP="005E100C">
      <w:pPr>
        <w:spacing w:after="0" w:line="240" w:lineRule="auto"/>
        <w:ind w:left="426"/>
        <w:rPr>
          <w:rFonts w:asciiTheme="majorHAnsi" w:hAnsiTheme="majorHAnsi" w:cstheme="majorHAnsi"/>
        </w:rPr>
      </w:pPr>
      <w:r w:rsidRPr="005E100C">
        <w:rPr>
          <w:rFonts w:asciiTheme="majorHAnsi" w:hAnsiTheme="majorHAnsi" w:cstheme="majorHAnsi"/>
          <w:b/>
          <w:bCs/>
        </w:rPr>
        <w:t xml:space="preserve">Wir wünschen Ihnen einen angenehmen Aufenthalt. </w:t>
      </w:r>
      <w:r w:rsidRPr="005E100C">
        <w:rPr>
          <w:rFonts w:asciiTheme="majorHAnsi" w:hAnsiTheme="majorHAnsi" w:cstheme="majorHAnsi"/>
        </w:rPr>
        <w:br/>
        <w:t>Diese Hausordnung tritt am 1.1.2025 in Kraft.</w:t>
      </w:r>
      <w:r w:rsidRPr="005E100C">
        <w:rPr>
          <w:rFonts w:asciiTheme="majorHAnsi" w:hAnsiTheme="majorHAnsi" w:cstheme="majorHAnsi"/>
        </w:rPr>
        <w:br/>
        <w:t>Bohdan Hrynažuk / Hoteldirektor</w:t>
      </w:r>
    </w:p>
    <w:p w14:paraId="7DA06C1B" w14:textId="31F03343" w:rsidR="003A386E" w:rsidRDefault="003A386E" w:rsidP="005E100C">
      <w:pPr>
        <w:spacing w:after="0" w:line="240" w:lineRule="auto"/>
        <w:ind w:left="426"/>
        <w:rPr>
          <w:rFonts w:asciiTheme="majorHAnsi" w:hAnsiTheme="majorHAnsi" w:cstheme="majorHAnsi"/>
        </w:rPr>
      </w:pPr>
    </w:p>
    <w:p w14:paraId="66EB4D35" w14:textId="6BFDC91C" w:rsidR="005E100C" w:rsidRDefault="005E100C" w:rsidP="005E100C">
      <w:pPr>
        <w:spacing w:after="0" w:line="240" w:lineRule="auto"/>
        <w:ind w:left="426"/>
        <w:rPr>
          <w:rFonts w:asciiTheme="majorHAnsi" w:hAnsiTheme="majorHAnsi" w:cstheme="majorHAnsi"/>
        </w:rPr>
      </w:pPr>
    </w:p>
    <w:p w14:paraId="021935BB" w14:textId="1C2EF278" w:rsidR="005E100C" w:rsidRDefault="005E100C" w:rsidP="005E100C">
      <w:pPr>
        <w:spacing w:after="0" w:line="240" w:lineRule="auto"/>
        <w:ind w:left="426"/>
        <w:rPr>
          <w:rFonts w:asciiTheme="majorHAnsi" w:hAnsiTheme="majorHAnsi" w:cstheme="majorHAnsi"/>
        </w:rPr>
      </w:pPr>
    </w:p>
    <w:p w14:paraId="5018AD87" w14:textId="77777777" w:rsidR="005E100C" w:rsidRPr="005E100C" w:rsidRDefault="005E100C" w:rsidP="005E100C">
      <w:pPr>
        <w:spacing w:after="0" w:line="240" w:lineRule="auto"/>
        <w:ind w:left="426"/>
        <w:rPr>
          <w:rFonts w:asciiTheme="majorHAnsi" w:hAnsiTheme="majorHAnsi" w:cstheme="majorHAnsi"/>
        </w:rPr>
      </w:pPr>
    </w:p>
    <w:p w14:paraId="0E604E15" w14:textId="77777777" w:rsidR="003A386E" w:rsidRPr="005E100C" w:rsidRDefault="003A386E" w:rsidP="005E100C">
      <w:pPr>
        <w:spacing w:after="0" w:line="240" w:lineRule="auto"/>
        <w:ind w:left="426"/>
        <w:rPr>
          <w:rFonts w:asciiTheme="majorHAnsi" w:hAnsiTheme="majorHAnsi" w:cstheme="majorHAnsi"/>
          <w:b/>
          <w:bCs/>
          <w:sz w:val="20"/>
          <w:szCs w:val="20"/>
        </w:rPr>
      </w:pPr>
      <w:r w:rsidRPr="005E100C">
        <w:rPr>
          <w:rFonts w:asciiTheme="majorHAnsi" w:hAnsiTheme="majorHAnsi" w:cstheme="majorHAnsi"/>
          <w:b/>
          <w:bCs/>
          <w:sz w:val="20"/>
          <w:szCs w:val="20"/>
        </w:rPr>
        <w:t>Verbraucherschutz – Informationspflichten vor Vertragsschluss gemäß §§ 1811 und 1820 BGB (CZ)</w:t>
      </w:r>
    </w:p>
    <w:p w14:paraId="1FA0424A" w14:textId="77777777" w:rsidR="003A386E" w:rsidRPr="005E100C" w:rsidRDefault="003A386E" w:rsidP="005E100C">
      <w:pPr>
        <w:spacing w:after="0" w:line="240" w:lineRule="auto"/>
        <w:ind w:left="426"/>
        <w:rPr>
          <w:rFonts w:asciiTheme="majorHAnsi" w:hAnsiTheme="majorHAnsi" w:cstheme="majorHAnsi"/>
          <w:sz w:val="20"/>
          <w:szCs w:val="20"/>
        </w:rPr>
      </w:pPr>
      <w:r w:rsidRPr="005E100C">
        <w:rPr>
          <w:rFonts w:asciiTheme="majorHAnsi" w:hAnsiTheme="majorHAnsi" w:cstheme="majorHAnsi"/>
          <w:b/>
          <w:bCs/>
          <w:sz w:val="20"/>
          <w:szCs w:val="20"/>
        </w:rPr>
        <w:t>Anbieter der Unterkunft:</w:t>
      </w:r>
      <w:r w:rsidRPr="005E100C">
        <w:rPr>
          <w:rFonts w:asciiTheme="majorHAnsi" w:hAnsiTheme="majorHAnsi" w:cstheme="majorHAnsi"/>
          <w:sz w:val="20"/>
          <w:szCs w:val="20"/>
        </w:rPr>
        <w:br/>
      </w:r>
      <w:r w:rsidRPr="005E100C">
        <w:rPr>
          <w:rFonts w:asciiTheme="majorHAnsi" w:hAnsiTheme="majorHAnsi" w:cstheme="majorHAnsi"/>
          <w:i/>
          <w:iCs/>
          <w:sz w:val="20"/>
          <w:szCs w:val="20"/>
        </w:rPr>
        <w:t>Fenit, s.r.o.</w:t>
      </w:r>
      <w:r w:rsidRPr="005E100C">
        <w:rPr>
          <w:rFonts w:asciiTheme="majorHAnsi" w:hAnsiTheme="majorHAnsi" w:cstheme="majorHAnsi"/>
          <w:sz w:val="20"/>
          <w:szCs w:val="20"/>
        </w:rPr>
        <w:t>, ID-Nr.: 04935284</w:t>
      </w:r>
      <w:r w:rsidRPr="005E100C">
        <w:rPr>
          <w:rFonts w:asciiTheme="majorHAnsi" w:hAnsiTheme="majorHAnsi" w:cstheme="majorHAnsi"/>
          <w:sz w:val="20"/>
          <w:szCs w:val="20"/>
        </w:rPr>
        <w:br/>
        <w:t>Adresse: Zelený pruh 1560/99, 140 00 Prag 4, Tschechien</w:t>
      </w:r>
      <w:r w:rsidRPr="005E100C">
        <w:rPr>
          <w:rFonts w:asciiTheme="majorHAnsi" w:hAnsiTheme="majorHAnsi" w:cstheme="majorHAnsi"/>
          <w:sz w:val="20"/>
          <w:szCs w:val="20"/>
        </w:rPr>
        <w:br/>
        <w:t>USt-IdNr.: CZ04935284</w:t>
      </w:r>
      <w:r w:rsidRPr="005E100C">
        <w:rPr>
          <w:rFonts w:asciiTheme="majorHAnsi" w:hAnsiTheme="majorHAnsi" w:cstheme="majorHAnsi"/>
          <w:sz w:val="20"/>
          <w:szCs w:val="20"/>
        </w:rPr>
        <w:br/>
        <w:t>Eingetragen beim Stadtgericht in Prag, Abteilung C, Einlage 25810</w:t>
      </w:r>
      <w:r w:rsidRPr="005E100C">
        <w:rPr>
          <w:rFonts w:asciiTheme="majorHAnsi" w:hAnsiTheme="majorHAnsi" w:cstheme="majorHAnsi"/>
          <w:sz w:val="20"/>
          <w:szCs w:val="20"/>
        </w:rPr>
        <w:br/>
        <w:t>E-Mail: reception@hotelapollon.cz</w:t>
      </w:r>
      <w:r w:rsidRPr="005E100C">
        <w:rPr>
          <w:rFonts w:asciiTheme="majorHAnsi" w:hAnsiTheme="majorHAnsi" w:cstheme="majorHAnsi"/>
          <w:sz w:val="20"/>
          <w:szCs w:val="20"/>
        </w:rPr>
        <w:br/>
        <w:t>Tel.: +420 773 371 084</w:t>
      </w:r>
    </w:p>
    <w:p w14:paraId="621BCF5F" w14:textId="7DA93CA2" w:rsidR="003A386E" w:rsidRPr="005E100C" w:rsidRDefault="003A386E" w:rsidP="005E100C">
      <w:pPr>
        <w:spacing w:after="0" w:line="240" w:lineRule="auto"/>
        <w:ind w:left="426"/>
        <w:rPr>
          <w:rFonts w:asciiTheme="majorHAnsi" w:hAnsiTheme="majorHAnsi" w:cstheme="majorHAnsi"/>
          <w:sz w:val="20"/>
          <w:szCs w:val="20"/>
        </w:rPr>
      </w:pPr>
      <w:r w:rsidRPr="005E100C">
        <w:rPr>
          <w:rFonts w:asciiTheme="majorHAnsi" w:hAnsiTheme="majorHAnsi" w:cstheme="majorHAnsi"/>
          <w:b/>
          <w:bCs/>
          <w:sz w:val="20"/>
          <w:szCs w:val="20"/>
        </w:rPr>
        <w:t>Geschäftstätigkeit:</w:t>
      </w:r>
      <w:r w:rsidRPr="005E100C">
        <w:rPr>
          <w:rFonts w:asciiTheme="majorHAnsi" w:hAnsiTheme="majorHAnsi" w:cstheme="majorHAnsi"/>
          <w:sz w:val="20"/>
          <w:szCs w:val="20"/>
        </w:rPr>
        <w:t xml:space="preserve"> Erbringung von Beherbergungsleistungen</w:t>
      </w:r>
      <w:r w:rsidRPr="005E100C">
        <w:rPr>
          <w:rFonts w:asciiTheme="majorHAnsi" w:hAnsiTheme="majorHAnsi" w:cstheme="majorHAnsi"/>
          <w:sz w:val="20"/>
          <w:szCs w:val="20"/>
        </w:rPr>
        <w:br/>
      </w:r>
      <w:r w:rsidRPr="005E100C">
        <w:rPr>
          <w:rFonts w:asciiTheme="majorHAnsi" w:hAnsiTheme="majorHAnsi" w:cstheme="majorHAnsi"/>
          <w:b/>
          <w:bCs/>
          <w:sz w:val="20"/>
          <w:szCs w:val="20"/>
        </w:rPr>
        <w:t>Dienstleistungsbeschreibung:</w:t>
      </w:r>
      <w:r w:rsidRPr="005E100C">
        <w:rPr>
          <w:rFonts w:asciiTheme="majorHAnsi" w:hAnsiTheme="majorHAnsi" w:cstheme="majorHAnsi"/>
          <w:sz w:val="20"/>
          <w:szCs w:val="20"/>
        </w:rPr>
        <w:t xml:space="preserve"> Unterkunft und zugehörige Dienstleistungen gemäß Unterkunftsvertrag</w:t>
      </w:r>
      <w:r w:rsidRPr="005E100C">
        <w:rPr>
          <w:rFonts w:asciiTheme="majorHAnsi" w:hAnsiTheme="majorHAnsi" w:cstheme="majorHAnsi"/>
          <w:sz w:val="20"/>
          <w:szCs w:val="20"/>
        </w:rPr>
        <w:br/>
      </w:r>
      <w:r w:rsidRPr="005E100C">
        <w:rPr>
          <w:rFonts w:asciiTheme="majorHAnsi" w:hAnsiTheme="majorHAnsi" w:cstheme="majorHAnsi"/>
          <w:b/>
          <w:bCs/>
          <w:sz w:val="20"/>
          <w:szCs w:val="20"/>
        </w:rPr>
        <w:t>Preis:</w:t>
      </w:r>
      <w:r w:rsidRPr="005E100C">
        <w:rPr>
          <w:rFonts w:asciiTheme="majorHAnsi" w:hAnsiTheme="majorHAnsi" w:cstheme="majorHAnsi"/>
          <w:sz w:val="20"/>
          <w:szCs w:val="20"/>
        </w:rPr>
        <w:t xml:space="preserve"> Gesamtpreis inkl. aller Steuern und Gebühren vor Vertragsabschluss bekannt</w:t>
      </w:r>
      <w:r w:rsidRPr="005E100C">
        <w:rPr>
          <w:rFonts w:asciiTheme="majorHAnsi" w:hAnsiTheme="majorHAnsi" w:cstheme="majorHAnsi"/>
          <w:sz w:val="20"/>
          <w:szCs w:val="20"/>
        </w:rPr>
        <w:br/>
      </w:r>
      <w:r w:rsidRPr="005E100C">
        <w:rPr>
          <w:rFonts w:asciiTheme="majorHAnsi" w:hAnsiTheme="majorHAnsi" w:cstheme="majorHAnsi"/>
          <w:b/>
          <w:bCs/>
          <w:sz w:val="20"/>
          <w:szCs w:val="20"/>
        </w:rPr>
        <w:t>Zahlungsweise:</w:t>
      </w:r>
      <w:r w:rsidRPr="005E100C">
        <w:rPr>
          <w:rFonts w:asciiTheme="majorHAnsi" w:hAnsiTheme="majorHAnsi" w:cstheme="majorHAnsi"/>
          <w:sz w:val="20"/>
          <w:szCs w:val="20"/>
        </w:rPr>
        <w:t xml:space="preserve"> Bar oder unbar auf das Konto des Anbieters, wie schriftlich mitgeteilt</w:t>
      </w:r>
      <w:r w:rsidRPr="005E100C">
        <w:rPr>
          <w:rFonts w:asciiTheme="majorHAnsi" w:hAnsiTheme="majorHAnsi" w:cstheme="majorHAnsi"/>
          <w:sz w:val="20"/>
          <w:szCs w:val="20"/>
        </w:rPr>
        <w:br/>
      </w:r>
      <w:r w:rsidRPr="005E100C">
        <w:rPr>
          <w:rFonts w:asciiTheme="majorHAnsi" w:hAnsiTheme="majorHAnsi" w:cstheme="majorHAnsi"/>
          <w:b/>
          <w:bCs/>
          <w:sz w:val="20"/>
          <w:szCs w:val="20"/>
        </w:rPr>
        <w:t>Kommunikationskosten:</w:t>
      </w:r>
      <w:r w:rsidRPr="005E100C">
        <w:rPr>
          <w:rFonts w:asciiTheme="majorHAnsi" w:hAnsiTheme="majorHAnsi" w:cstheme="majorHAnsi"/>
          <w:sz w:val="20"/>
          <w:szCs w:val="20"/>
        </w:rPr>
        <w:t xml:space="preserve"> gemäß Tarif des jeweiligen Anbieters, keine höheren Sätze als Grundtarif</w:t>
      </w:r>
      <w:r w:rsidRPr="005E100C">
        <w:rPr>
          <w:rFonts w:asciiTheme="majorHAnsi" w:hAnsiTheme="majorHAnsi" w:cstheme="majorHAnsi"/>
          <w:sz w:val="20"/>
          <w:szCs w:val="20"/>
        </w:rPr>
        <w:br/>
      </w:r>
      <w:r w:rsidRPr="005E100C">
        <w:rPr>
          <w:rFonts w:asciiTheme="majorHAnsi" w:hAnsiTheme="majorHAnsi" w:cstheme="majorHAnsi"/>
          <w:b/>
          <w:bCs/>
          <w:sz w:val="20"/>
          <w:szCs w:val="20"/>
        </w:rPr>
        <w:t>Außergerichtliche Streitbeilegung:</w:t>
      </w:r>
      <w:r w:rsidRPr="005E100C">
        <w:rPr>
          <w:rFonts w:asciiTheme="majorHAnsi" w:hAnsiTheme="majorHAnsi" w:cstheme="majorHAnsi"/>
          <w:sz w:val="20"/>
          <w:szCs w:val="20"/>
        </w:rPr>
        <w:br/>
        <w:t>Verbraucher können sich an die Tschechische Handelsinspektion (Česká obchodní inspekce, Štěpánská 15, 120 00 Prag 2, E-Mail: adr@coi.cz, Web: adr.coi.cz) wenden.</w:t>
      </w:r>
      <w:r w:rsidRPr="005E100C">
        <w:rPr>
          <w:rFonts w:asciiTheme="majorHAnsi" w:hAnsiTheme="majorHAnsi" w:cstheme="majorHAnsi"/>
          <w:sz w:val="20"/>
          <w:szCs w:val="20"/>
        </w:rPr>
        <w:br/>
      </w:r>
      <w:r w:rsidRPr="005E100C">
        <w:rPr>
          <w:rFonts w:asciiTheme="majorHAnsi" w:hAnsiTheme="majorHAnsi" w:cstheme="majorHAnsi"/>
          <w:b/>
          <w:bCs/>
          <w:sz w:val="20"/>
          <w:szCs w:val="20"/>
        </w:rPr>
        <w:t>Recht auf Widerruf:</w:t>
      </w:r>
      <w:r w:rsidRPr="005E100C">
        <w:rPr>
          <w:rFonts w:asciiTheme="majorHAnsi" w:hAnsiTheme="majorHAnsi" w:cstheme="majorHAnsi"/>
          <w:sz w:val="20"/>
          <w:szCs w:val="20"/>
        </w:rPr>
        <w:t xml:space="preserve"> gemäß § 1837 lit. j) BGB (CZ) besteht kein Widerrufsrecht für Unterkünfte mit festem Leistungstermin.</w:t>
      </w:r>
      <w:r w:rsidRPr="005E100C">
        <w:rPr>
          <w:rFonts w:asciiTheme="majorHAnsi" w:hAnsiTheme="majorHAnsi" w:cstheme="majorHAnsi"/>
          <w:sz w:val="20"/>
          <w:szCs w:val="20"/>
        </w:rPr>
        <w:br/>
      </w:r>
      <w:r w:rsidRPr="005E100C">
        <w:rPr>
          <w:rFonts w:asciiTheme="majorHAnsi" w:hAnsiTheme="majorHAnsi" w:cstheme="majorHAnsi"/>
          <w:b/>
          <w:bCs/>
          <w:sz w:val="20"/>
          <w:szCs w:val="20"/>
        </w:rPr>
        <w:t>Anwendbares Recht:</w:t>
      </w:r>
      <w:r w:rsidRPr="005E100C">
        <w:rPr>
          <w:rFonts w:asciiTheme="majorHAnsi" w:hAnsiTheme="majorHAnsi" w:cstheme="majorHAnsi"/>
          <w:sz w:val="20"/>
          <w:szCs w:val="20"/>
        </w:rPr>
        <w:t xml:space="preserve"> Tschechische Republik</w:t>
      </w:r>
      <w:r w:rsidRPr="005E100C">
        <w:rPr>
          <w:rFonts w:asciiTheme="majorHAnsi" w:hAnsiTheme="majorHAnsi" w:cstheme="majorHAnsi"/>
          <w:sz w:val="20"/>
          <w:szCs w:val="20"/>
        </w:rPr>
        <w:br/>
      </w:r>
    </w:p>
    <w:p w14:paraId="691F753C" w14:textId="77777777" w:rsidR="00122A9E" w:rsidRPr="006F3416" w:rsidRDefault="00122A9E" w:rsidP="003A386E">
      <w:pPr>
        <w:spacing w:after="0" w:line="240" w:lineRule="auto"/>
        <w:rPr>
          <w:rFonts w:asciiTheme="majorHAnsi" w:hAnsiTheme="majorHAnsi" w:cstheme="majorHAnsi"/>
          <w:sz w:val="20"/>
          <w:szCs w:val="20"/>
        </w:rPr>
      </w:pPr>
    </w:p>
    <w:sectPr w:rsidR="00122A9E" w:rsidRPr="006F3416" w:rsidSect="005E100C">
      <w:pgSz w:w="11906" w:h="16838"/>
      <w:pgMar w:top="568"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A2D"/>
    <w:multiLevelType w:val="multilevel"/>
    <w:tmpl w:val="C2C2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061FA"/>
    <w:multiLevelType w:val="multilevel"/>
    <w:tmpl w:val="E8D84A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D7A6F"/>
    <w:multiLevelType w:val="multilevel"/>
    <w:tmpl w:val="85C4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5759EE"/>
    <w:multiLevelType w:val="multilevel"/>
    <w:tmpl w:val="8408BCB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524EE"/>
    <w:multiLevelType w:val="multilevel"/>
    <w:tmpl w:val="E486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64"/>
    <w:rsid w:val="00122A9E"/>
    <w:rsid w:val="001C72F4"/>
    <w:rsid w:val="00330F3D"/>
    <w:rsid w:val="003A386E"/>
    <w:rsid w:val="005E100C"/>
    <w:rsid w:val="006F3416"/>
    <w:rsid w:val="007A146D"/>
    <w:rsid w:val="00833506"/>
    <w:rsid w:val="009D3C44"/>
    <w:rsid w:val="009F58DA"/>
    <w:rsid w:val="00D82779"/>
    <w:rsid w:val="00E04164"/>
    <w:rsid w:val="00F75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7ADD"/>
  <w15:chartTrackingRefBased/>
  <w15:docId w15:val="{FC5594A7-0B7D-4B18-9547-D524C783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041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041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0416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0416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0416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0416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0416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0416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0416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416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0416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0416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0416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0416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0416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0416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0416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04164"/>
    <w:rPr>
      <w:rFonts w:eastAsiaTheme="majorEastAsia" w:cstheme="majorBidi"/>
      <w:color w:val="272727" w:themeColor="text1" w:themeTint="D8"/>
    </w:rPr>
  </w:style>
  <w:style w:type="paragraph" w:styleId="Nzev">
    <w:name w:val="Title"/>
    <w:basedOn w:val="Normln"/>
    <w:next w:val="Normln"/>
    <w:link w:val="NzevChar"/>
    <w:uiPriority w:val="10"/>
    <w:qFormat/>
    <w:rsid w:val="00E04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0416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0416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0416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04164"/>
    <w:pPr>
      <w:spacing w:before="160"/>
      <w:jc w:val="center"/>
    </w:pPr>
    <w:rPr>
      <w:i/>
      <w:iCs/>
      <w:color w:val="404040" w:themeColor="text1" w:themeTint="BF"/>
    </w:rPr>
  </w:style>
  <w:style w:type="character" w:customStyle="1" w:styleId="CittChar">
    <w:name w:val="Citát Char"/>
    <w:basedOn w:val="Standardnpsmoodstavce"/>
    <w:link w:val="Citt"/>
    <w:uiPriority w:val="29"/>
    <w:rsid w:val="00E04164"/>
    <w:rPr>
      <w:i/>
      <w:iCs/>
      <w:color w:val="404040" w:themeColor="text1" w:themeTint="BF"/>
    </w:rPr>
  </w:style>
  <w:style w:type="paragraph" w:styleId="Odstavecseseznamem">
    <w:name w:val="List Paragraph"/>
    <w:basedOn w:val="Normln"/>
    <w:uiPriority w:val="34"/>
    <w:qFormat/>
    <w:rsid w:val="00E04164"/>
    <w:pPr>
      <w:ind w:left="720"/>
      <w:contextualSpacing/>
    </w:pPr>
  </w:style>
  <w:style w:type="character" w:styleId="Zdraznnintenzivn">
    <w:name w:val="Intense Emphasis"/>
    <w:basedOn w:val="Standardnpsmoodstavce"/>
    <w:uiPriority w:val="21"/>
    <w:qFormat/>
    <w:rsid w:val="00E04164"/>
    <w:rPr>
      <w:i/>
      <w:iCs/>
      <w:color w:val="2F5496" w:themeColor="accent1" w:themeShade="BF"/>
    </w:rPr>
  </w:style>
  <w:style w:type="paragraph" w:styleId="Vrazncitt">
    <w:name w:val="Intense Quote"/>
    <w:basedOn w:val="Normln"/>
    <w:next w:val="Normln"/>
    <w:link w:val="VrazncittChar"/>
    <w:uiPriority w:val="30"/>
    <w:qFormat/>
    <w:rsid w:val="00E0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04164"/>
    <w:rPr>
      <w:i/>
      <w:iCs/>
      <w:color w:val="2F5496" w:themeColor="accent1" w:themeShade="BF"/>
    </w:rPr>
  </w:style>
  <w:style w:type="character" w:styleId="Odkazintenzivn">
    <w:name w:val="Intense Reference"/>
    <w:basedOn w:val="Standardnpsmoodstavce"/>
    <w:uiPriority w:val="32"/>
    <w:qFormat/>
    <w:rsid w:val="00E04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4346">
      <w:bodyDiv w:val="1"/>
      <w:marLeft w:val="0"/>
      <w:marRight w:val="0"/>
      <w:marTop w:val="0"/>
      <w:marBottom w:val="0"/>
      <w:divBdr>
        <w:top w:val="none" w:sz="0" w:space="0" w:color="auto"/>
        <w:left w:val="none" w:sz="0" w:space="0" w:color="auto"/>
        <w:bottom w:val="none" w:sz="0" w:space="0" w:color="auto"/>
        <w:right w:val="none" w:sz="0" w:space="0" w:color="auto"/>
      </w:divBdr>
    </w:div>
    <w:div w:id="15572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5931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dc:creator>
  <cp:keywords/>
  <dc:description/>
  <cp:lastModifiedBy>Bohdan Hrynazhuk</cp:lastModifiedBy>
  <cp:revision>2</cp:revision>
  <dcterms:created xsi:type="dcterms:W3CDTF">2025-05-16T11:42:00Z</dcterms:created>
  <dcterms:modified xsi:type="dcterms:W3CDTF">2025-05-16T11:42:00Z</dcterms:modified>
</cp:coreProperties>
</file>